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F62E" w14:textId="037079BA" w:rsidR="000544D1" w:rsidRPr="009278DF" w:rsidRDefault="000544D1" w:rsidP="000544D1">
      <w:pPr>
        <w:pStyle w:val="Nadpis1"/>
        <w:rPr>
          <w:sz w:val="28"/>
          <w:szCs w:val="28"/>
        </w:rPr>
      </w:pPr>
      <w:r w:rsidRPr="009278DF">
        <w:rPr>
          <w:sz w:val="28"/>
          <w:szCs w:val="28"/>
        </w:rPr>
        <w:t>Veřejn</w:t>
      </w:r>
      <w:r>
        <w:rPr>
          <w:sz w:val="28"/>
          <w:szCs w:val="28"/>
        </w:rPr>
        <w:t>ý zápis ze schůze výboru ČSO z</w:t>
      </w:r>
      <w:r w:rsidRPr="009278DF">
        <w:rPr>
          <w:sz w:val="28"/>
          <w:szCs w:val="28"/>
        </w:rPr>
        <w:t xml:space="preserve"> </w:t>
      </w:r>
      <w:r w:rsidR="00FF4696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FF4696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9278DF">
        <w:rPr>
          <w:sz w:val="28"/>
          <w:szCs w:val="28"/>
        </w:rPr>
        <w:t xml:space="preserve"> </w:t>
      </w:r>
      <w:r w:rsidR="00F72F54">
        <w:rPr>
          <w:sz w:val="28"/>
          <w:szCs w:val="28"/>
        </w:rPr>
        <w:t>2025</w:t>
      </w:r>
    </w:p>
    <w:p w14:paraId="33A6B2F6" w14:textId="222CD9D8" w:rsidR="00A14A93" w:rsidRDefault="00A14A93" w:rsidP="003B7768">
      <w:pPr>
        <w:pStyle w:val="Textbody"/>
        <w:rPr>
          <w:rFonts w:cs="Arial"/>
          <w:bCs/>
          <w:szCs w:val="18"/>
        </w:rPr>
      </w:pPr>
      <w:r w:rsidRPr="00A14A93">
        <w:rPr>
          <w:rFonts w:cs="Arial"/>
          <w:bCs/>
          <w:szCs w:val="18"/>
        </w:rPr>
        <w:t>osobně</w:t>
      </w:r>
      <w:r w:rsidR="00420286">
        <w:rPr>
          <w:rFonts w:cs="Arial"/>
          <w:bCs/>
          <w:szCs w:val="18"/>
        </w:rPr>
        <w:t xml:space="preserve">, </w:t>
      </w:r>
      <w:r w:rsidR="00FF4696">
        <w:rPr>
          <w:rFonts w:cs="Arial"/>
          <w:bCs/>
          <w:szCs w:val="18"/>
        </w:rPr>
        <w:t>Praha</w:t>
      </w:r>
    </w:p>
    <w:p w14:paraId="375127AF" w14:textId="3CF63E98" w:rsidR="003B7768" w:rsidRDefault="003B7768" w:rsidP="003B7768">
      <w:pPr>
        <w:pStyle w:val="Textbody"/>
      </w:pPr>
      <w:r>
        <w:t xml:space="preserve">Přítomní členové výboru: </w:t>
      </w:r>
      <w:r w:rsidR="00FF4696" w:rsidRPr="00FF4696">
        <w:t>Adamík, Kaminiecká, Kodet, Sedláček, Strnad, Škorpíková</w:t>
      </w:r>
    </w:p>
    <w:p w14:paraId="0145E304" w14:textId="665772A3" w:rsidR="000544D1" w:rsidRDefault="003B7768" w:rsidP="003B7768">
      <w:pPr>
        <w:pStyle w:val="Textbody"/>
      </w:pPr>
      <w:r>
        <w:t xml:space="preserve">Za kancelář: </w:t>
      </w:r>
      <w:r w:rsidR="00031DAD" w:rsidRPr="00031DAD">
        <w:t>Vermouzek, Hošková</w:t>
      </w:r>
    </w:p>
    <w:p w14:paraId="634699F4" w14:textId="77777777" w:rsidR="00BC3FC5" w:rsidRDefault="00BC3FC5" w:rsidP="00BC3FC5">
      <w:pPr>
        <w:pStyle w:val="Textbody"/>
      </w:pPr>
      <w:r>
        <w:t xml:space="preserve">Omluveni: Řimánek, </w:t>
      </w:r>
      <w:proofErr w:type="spellStart"/>
      <w:r>
        <w:t>Selementová</w:t>
      </w:r>
      <w:proofErr w:type="spellEnd"/>
      <w:r>
        <w:t>, Ševčíková</w:t>
      </w:r>
    </w:p>
    <w:p w14:paraId="1D807435" w14:textId="014C1AB7" w:rsidR="003B7768" w:rsidRDefault="00BC3FC5" w:rsidP="00BC3FC5">
      <w:pPr>
        <w:pStyle w:val="Textbody"/>
      </w:pPr>
      <w:r>
        <w:t>Za kancelář: Vermouzek, Hošková, Klvaňová, Bacílek, Petrášek</w:t>
      </w:r>
    </w:p>
    <w:p w14:paraId="077C53BE" w14:textId="77777777" w:rsidR="00BC3FC5" w:rsidRDefault="00BC3FC5" w:rsidP="00BC3FC5">
      <w:pPr>
        <w:pStyle w:val="Textbody"/>
      </w:pPr>
    </w:p>
    <w:p w14:paraId="434D192A" w14:textId="77777777" w:rsidR="00A9762E" w:rsidRPr="00A9762E" w:rsidRDefault="00A9762E" w:rsidP="00A9762E">
      <w:pPr>
        <w:pStyle w:val="Textbody"/>
      </w:pPr>
      <w:r w:rsidRPr="00A9762E">
        <w:t>Výbor vzal na vědomí předběžnou informaci o plnění plánu za rok 2025, finální zpráva bude po skončení roku v lednu.</w:t>
      </w:r>
    </w:p>
    <w:p w14:paraId="7FCB294F" w14:textId="77777777" w:rsidR="00A9762E" w:rsidRPr="00A9762E" w:rsidRDefault="00A9762E" w:rsidP="00A9762E">
      <w:pPr>
        <w:pStyle w:val="Textbody"/>
      </w:pPr>
      <w:r w:rsidRPr="00A9762E">
        <w:t>Obchod ČSO vykazuje od sloučení a spuštění nového e-shopu výrazný nárůst objednávek a obratů. Za letošní rok očekáváme vyrovnaný výsledek hospodaření.</w:t>
      </w:r>
    </w:p>
    <w:p w14:paraId="2FFCBFB9" w14:textId="77777777" w:rsidR="00A9762E" w:rsidRPr="00A9762E" w:rsidRDefault="00A9762E" w:rsidP="00A9762E">
      <w:pPr>
        <w:pStyle w:val="Textbody"/>
      </w:pPr>
      <w:r w:rsidRPr="00A9762E">
        <w:t>Výbor schválil předložení návrhu na udělení čestného členství Walterovi Černému in memoriam na příští členské schůzi, tj. na slavnostní schůzi u příležitosti 100. výročí založení ČSO.</w:t>
      </w:r>
    </w:p>
    <w:p w14:paraId="0E53F826" w14:textId="77777777" w:rsidR="00A9762E" w:rsidRPr="00A9762E" w:rsidRDefault="00A9762E" w:rsidP="00A9762E">
      <w:pPr>
        <w:pStyle w:val="Textbody"/>
      </w:pPr>
      <w:r w:rsidRPr="00A9762E">
        <w:t>Výbor se seznámil se zněním memoranda o spolupráci se Severočeskými doly a po drobných formulačních úpravách ho schválil.</w:t>
      </w:r>
    </w:p>
    <w:p w14:paraId="46637869" w14:textId="77777777" w:rsidR="00A9762E" w:rsidRPr="00A9762E" w:rsidRDefault="00A9762E" w:rsidP="00A9762E">
      <w:pPr>
        <w:pStyle w:val="Textbody"/>
      </w:pPr>
      <w:r w:rsidRPr="00A9762E">
        <w:t xml:space="preserve">Výbor zřizuje Vědeckou radu ČSO pro posílení vědeckého pilíře činnosti ČSO a jmenuje její členy Petera Adamíka, Vojtěcha </w:t>
      </w:r>
      <w:proofErr w:type="spellStart"/>
      <w:r w:rsidRPr="00A9762E">
        <w:t>Brlíka</w:t>
      </w:r>
      <w:proofErr w:type="spellEnd"/>
      <w:r w:rsidRPr="00A9762E">
        <w:t xml:space="preserve">, Petera Mikulu, Jiřího Reifa a Lucii </w:t>
      </w:r>
      <w:proofErr w:type="spellStart"/>
      <w:r w:rsidRPr="00A9762E">
        <w:t>Rubáčovou</w:t>
      </w:r>
      <w:proofErr w:type="spellEnd"/>
      <w:r w:rsidRPr="00A9762E">
        <w:t>. Statut Rady bude projednán s jejími členy a předložen výboru do konce března 2026.</w:t>
      </w:r>
    </w:p>
    <w:p w14:paraId="710F2D3B" w14:textId="77777777" w:rsidR="00A9762E" w:rsidRPr="00A9762E" w:rsidRDefault="00A9762E" w:rsidP="00A9762E">
      <w:pPr>
        <w:pStyle w:val="Textbody"/>
      </w:pPr>
      <w:r w:rsidRPr="00A9762E">
        <w:t>Výbor vzal na vědomí informace o stavu přípravy plánu a rozpočtu na rok 2026. Předložení plánu i rozpočtu v definitivní podobě pro schválení výborem předpokládá kancelář do poloviny ledna.</w:t>
      </w:r>
    </w:p>
    <w:p w14:paraId="6E472F82" w14:textId="77777777" w:rsidR="00A9762E" w:rsidRPr="00A9762E" w:rsidRDefault="00A9762E" w:rsidP="00A9762E">
      <w:pPr>
        <w:pStyle w:val="Textbody"/>
      </w:pPr>
      <w:r w:rsidRPr="00A9762E">
        <w:t>Výbor vzal na vědomí plán přípravy zavedení elektronického hlasování členské schůze. Software bude zprovozněn v roce 2026, následně bude připravena změna stanov a volebního řádu tak, aby se volby v roce 2028 mohly konat již podle nových pravidel.</w:t>
      </w:r>
    </w:p>
    <w:p w14:paraId="7D1EDF91" w14:textId="40A7E6CC" w:rsidR="00A9762E" w:rsidRPr="00A9762E" w:rsidRDefault="00A9762E" w:rsidP="00A9762E">
      <w:pPr>
        <w:pStyle w:val="Textbody"/>
      </w:pPr>
      <w:r w:rsidRPr="00A9762E">
        <w:t>Přípravy oslav 100 let ČSO probíhají dle plánu. Vrcholem bude slavností akce v Národním muzeu 10. 4. 2026 a odborná konference 16.</w:t>
      </w:r>
      <w:r w:rsidR="00871D24">
        <w:t>–</w:t>
      </w:r>
      <w:r w:rsidRPr="00A9762E">
        <w:t>18. 10. 2026 v Brně. Na jaře proběhnou outdoorové akce v</w:t>
      </w:r>
      <w:r w:rsidR="00871D24">
        <w:t> </w:t>
      </w:r>
      <w:r w:rsidRPr="00A9762E">
        <w:t>Praze</w:t>
      </w:r>
      <w:r w:rsidR="00871D24">
        <w:t xml:space="preserve"> </w:t>
      </w:r>
      <w:r w:rsidRPr="00A9762E">
        <w:t>a ptačích parcích.</w:t>
      </w:r>
    </w:p>
    <w:p w14:paraId="2473B39D" w14:textId="77777777" w:rsidR="00A9762E" w:rsidRPr="00A9762E" w:rsidRDefault="00A9762E" w:rsidP="00A9762E">
      <w:pPr>
        <w:pStyle w:val="Textbody"/>
      </w:pPr>
      <w:r w:rsidRPr="00A9762E">
        <w:t>Výbor vzal na vědomí průběžné výsledky fundraisingu ČSO a informace o přípravách Major donor kampaně.</w:t>
      </w:r>
    </w:p>
    <w:p w14:paraId="05BE6448" w14:textId="77777777" w:rsidR="00A9762E" w:rsidRPr="00A9762E" w:rsidRDefault="00A9762E" w:rsidP="00A9762E">
      <w:pPr>
        <w:pStyle w:val="Textbody"/>
      </w:pPr>
      <w:r w:rsidRPr="00A9762E">
        <w:t>Výbor vzal na vědomí informaci o výběru nového ptačího parku, který má být otevřen v roce 2026. Kompletní finální návrh na schválení zřízení osmého ptačího parku bude výboru předložen do konce ledna 2026.</w:t>
      </w:r>
    </w:p>
    <w:p w14:paraId="6A143528" w14:textId="77777777" w:rsidR="00C63A11" w:rsidRDefault="00C63A11" w:rsidP="00C63A11"/>
    <w:p w14:paraId="5AFE7285" w14:textId="333A9934" w:rsidR="00551AE1" w:rsidRDefault="00C41E09" w:rsidP="00C63A11">
      <w:r>
        <w:t>Zapsal: Vermouzek</w:t>
      </w:r>
    </w:p>
    <w:sectPr w:rsidR="00551AE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230D" w14:textId="77777777" w:rsidR="000E48EF" w:rsidRDefault="000E48EF" w:rsidP="00D723DA">
      <w:r>
        <w:separator/>
      </w:r>
    </w:p>
  </w:endnote>
  <w:endnote w:type="continuationSeparator" w:id="0">
    <w:p w14:paraId="31262776" w14:textId="77777777" w:rsidR="000E48EF" w:rsidRDefault="000E48EF" w:rsidP="00D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FBDE" w14:textId="72B247A3" w:rsidR="009D0254" w:rsidRDefault="009D0254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8470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CBB8" w14:textId="77777777" w:rsidR="000E48EF" w:rsidRDefault="000E48EF" w:rsidP="00D723DA">
      <w:r>
        <w:separator/>
      </w:r>
    </w:p>
  </w:footnote>
  <w:footnote w:type="continuationSeparator" w:id="0">
    <w:p w14:paraId="70165B72" w14:textId="77777777" w:rsidR="000E48EF" w:rsidRDefault="000E48EF" w:rsidP="00D7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5DC"/>
    <w:multiLevelType w:val="hybridMultilevel"/>
    <w:tmpl w:val="F7CE3D52"/>
    <w:lvl w:ilvl="0" w:tplc="E2EAC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56"/>
    <w:multiLevelType w:val="multilevel"/>
    <w:tmpl w:val="0C4E8510"/>
    <w:styleLink w:val="WWNum1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D801381"/>
    <w:multiLevelType w:val="multilevel"/>
    <w:tmpl w:val="FFD060A2"/>
    <w:styleLink w:val="WWNum25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6B60A44"/>
    <w:multiLevelType w:val="multilevel"/>
    <w:tmpl w:val="28A49C32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8E2B3D"/>
    <w:multiLevelType w:val="multilevel"/>
    <w:tmpl w:val="06B489EA"/>
    <w:styleLink w:val="WWNum15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ED1780A"/>
    <w:multiLevelType w:val="multilevel"/>
    <w:tmpl w:val="F37455FE"/>
    <w:styleLink w:val="WWNum10"/>
    <w:lvl w:ilvl="0">
      <w:numFmt w:val="bullet"/>
      <w:lvlText w:val="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1A3503"/>
    <w:multiLevelType w:val="multilevel"/>
    <w:tmpl w:val="DCEABB62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68E55AC"/>
    <w:multiLevelType w:val="multilevel"/>
    <w:tmpl w:val="CFAEDDF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E30848"/>
    <w:multiLevelType w:val="multilevel"/>
    <w:tmpl w:val="C06CAAA8"/>
    <w:styleLink w:val="WWNum20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B72006D"/>
    <w:multiLevelType w:val="multilevel"/>
    <w:tmpl w:val="03B21D5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29401B"/>
    <w:multiLevelType w:val="multilevel"/>
    <w:tmpl w:val="FD4CD716"/>
    <w:styleLink w:val="WWNum21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1072140"/>
    <w:multiLevelType w:val="multilevel"/>
    <w:tmpl w:val="B70A8A7C"/>
    <w:styleLink w:val="WWNum11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3226FFD"/>
    <w:multiLevelType w:val="multilevel"/>
    <w:tmpl w:val="12D2634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027493"/>
    <w:multiLevelType w:val="multilevel"/>
    <w:tmpl w:val="0E5A1100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93320D8"/>
    <w:multiLevelType w:val="multilevel"/>
    <w:tmpl w:val="632CEF5C"/>
    <w:styleLink w:val="WWNum8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9D61772"/>
    <w:multiLevelType w:val="multilevel"/>
    <w:tmpl w:val="492EDE14"/>
    <w:styleLink w:val="WWNum16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435F45A1"/>
    <w:multiLevelType w:val="multilevel"/>
    <w:tmpl w:val="CBB42F7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3919DF"/>
    <w:multiLevelType w:val="multilevel"/>
    <w:tmpl w:val="5A06FA26"/>
    <w:styleLink w:val="WWNum19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DE1078A"/>
    <w:multiLevelType w:val="multilevel"/>
    <w:tmpl w:val="DD883452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 w15:restartNumberingAfterBreak="0">
    <w:nsid w:val="4E165ABC"/>
    <w:multiLevelType w:val="multilevel"/>
    <w:tmpl w:val="412A52B2"/>
    <w:styleLink w:val="WWNum2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F315C66"/>
    <w:multiLevelType w:val="multilevel"/>
    <w:tmpl w:val="F80A346A"/>
    <w:styleLink w:val="WWNum1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5241AF9"/>
    <w:multiLevelType w:val="hybridMultilevel"/>
    <w:tmpl w:val="02DE6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2264"/>
    <w:multiLevelType w:val="multilevel"/>
    <w:tmpl w:val="2424F32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CA0FA9"/>
    <w:multiLevelType w:val="hybridMultilevel"/>
    <w:tmpl w:val="C3449990"/>
    <w:lvl w:ilvl="0" w:tplc="010A55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28A0"/>
    <w:multiLevelType w:val="multilevel"/>
    <w:tmpl w:val="5C882FEC"/>
    <w:styleLink w:val="WWNum23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60346CE"/>
    <w:multiLevelType w:val="multilevel"/>
    <w:tmpl w:val="FAE0EBB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280123"/>
    <w:multiLevelType w:val="multilevel"/>
    <w:tmpl w:val="A77CD3A8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6C7D3602"/>
    <w:multiLevelType w:val="hybridMultilevel"/>
    <w:tmpl w:val="414699F0"/>
    <w:lvl w:ilvl="0" w:tplc="8ADEF89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A317F"/>
    <w:multiLevelType w:val="hybridMultilevel"/>
    <w:tmpl w:val="267016CC"/>
    <w:lvl w:ilvl="0" w:tplc="5F7EC5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079CA"/>
    <w:multiLevelType w:val="multilevel"/>
    <w:tmpl w:val="FB6ACCEE"/>
    <w:styleLink w:val="WWNum27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FC2626"/>
    <w:multiLevelType w:val="multilevel"/>
    <w:tmpl w:val="85826B2A"/>
    <w:styleLink w:val="WWNum22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C5D5B4F"/>
    <w:multiLevelType w:val="hybridMultilevel"/>
    <w:tmpl w:val="EEEC89FC"/>
    <w:lvl w:ilvl="0" w:tplc="DB46BD04">
      <w:start w:val="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66BB3"/>
    <w:multiLevelType w:val="multilevel"/>
    <w:tmpl w:val="F6B066D6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EB5B71"/>
    <w:multiLevelType w:val="multilevel"/>
    <w:tmpl w:val="9EA6E796"/>
    <w:styleLink w:val="WWNum24"/>
    <w:lvl w:ilvl="0">
      <w:numFmt w:val="bullet"/>
      <w:lvlText w:val="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452554053">
    <w:abstractNumId w:val="18"/>
  </w:num>
  <w:num w:numId="2" w16cid:durableId="1993213250">
    <w:abstractNumId w:val="16"/>
  </w:num>
  <w:num w:numId="3" w16cid:durableId="1931347793">
    <w:abstractNumId w:val="13"/>
  </w:num>
  <w:num w:numId="4" w16cid:durableId="1478302426">
    <w:abstractNumId w:val="22"/>
  </w:num>
  <w:num w:numId="5" w16cid:durableId="1086921574">
    <w:abstractNumId w:val="26"/>
  </w:num>
  <w:num w:numId="6" w16cid:durableId="1025668699">
    <w:abstractNumId w:val="12"/>
  </w:num>
  <w:num w:numId="7" w16cid:durableId="1638997407">
    <w:abstractNumId w:val="25"/>
  </w:num>
  <w:num w:numId="8" w16cid:durableId="481315011">
    <w:abstractNumId w:val="7"/>
  </w:num>
  <w:num w:numId="9" w16cid:durableId="2005281306">
    <w:abstractNumId w:val="14"/>
  </w:num>
  <w:num w:numId="10" w16cid:durableId="995651649">
    <w:abstractNumId w:val="6"/>
  </w:num>
  <w:num w:numId="11" w16cid:durableId="1359816436">
    <w:abstractNumId w:val="5"/>
  </w:num>
  <w:num w:numId="12" w16cid:durableId="2039164164">
    <w:abstractNumId w:val="11"/>
  </w:num>
  <w:num w:numId="13" w16cid:durableId="533226412">
    <w:abstractNumId w:val="1"/>
  </w:num>
  <w:num w:numId="14" w16cid:durableId="359821114">
    <w:abstractNumId w:val="3"/>
  </w:num>
  <w:num w:numId="15" w16cid:durableId="146283417">
    <w:abstractNumId w:val="20"/>
  </w:num>
  <w:num w:numId="16" w16cid:durableId="888226770">
    <w:abstractNumId w:val="4"/>
  </w:num>
  <w:num w:numId="17" w16cid:durableId="122772516">
    <w:abstractNumId w:val="15"/>
  </w:num>
  <w:num w:numId="18" w16cid:durableId="230776320">
    <w:abstractNumId w:val="9"/>
  </w:num>
  <w:num w:numId="19" w16cid:durableId="832254709">
    <w:abstractNumId w:val="32"/>
  </w:num>
  <w:num w:numId="20" w16cid:durableId="288555644">
    <w:abstractNumId w:val="17"/>
  </w:num>
  <w:num w:numId="21" w16cid:durableId="1000504782">
    <w:abstractNumId w:val="8"/>
  </w:num>
  <w:num w:numId="22" w16cid:durableId="259798077">
    <w:abstractNumId w:val="10"/>
  </w:num>
  <w:num w:numId="23" w16cid:durableId="1380586658">
    <w:abstractNumId w:val="30"/>
  </w:num>
  <w:num w:numId="24" w16cid:durableId="428426843">
    <w:abstractNumId w:val="24"/>
  </w:num>
  <w:num w:numId="25" w16cid:durableId="596601217">
    <w:abstractNumId w:val="33"/>
  </w:num>
  <w:num w:numId="26" w16cid:durableId="1869948876">
    <w:abstractNumId w:val="2"/>
  </w:num>
  <w:num w:numId="27" w16cid:durableId="511409660">
    <w:abstractNumId w:val="19"/>
  </w:num>
  <w:num w:numId="28" w16cid:durableId="652953020">
    <w:abstractNumId w:val="29"/>
  </w:num>
  <w:num w:numId="29" w16cid:durableId="739982960">
    <w:abstractNumId w:val="21"/>
  </w:num>
  <w:num w:numId="30" w16cid:durableId="817843411">
    <w:abstractNumId w:val="0"/>
  </w:num>
  <w:num w:numId="31" w16cid:durableId="2003001149">
    <w:abstractNumId w:val="27"/>
  </w:num>
  <w:num w:numId="32" w16cid:durableId="2083527660">
    <w:abstractNumId w:val="23"/>
  </w:num>
  <w:num w:numId="33" w16cid:durableId="1849368795">
    <w:abstractNumId w:val="28"/>
  </w:num>
  <w:num w:numId="34" w16cid:durableId="664358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E1"/>
    <w:rsid w:val="00002032"/>
    <w:rsid w:val="00007D17"/>
    <w:rsid w:val="00012409"/>
    <w:rsid w:val="00024456"/>
    <w:rsid w:val="00024463"/>
    <w:rsid w:val="00024580"/>
    <w:rsid w:val="000271E9"/>
    <w:rsid w:val="00031DAD"/>
    <w:rsid w:val="000544D1"/>
    <w:rsid w:val="00071D9D"/>
    <w:rsid w:val="00076BD0"/>
    <w:rsid w:val="000A1742"/>
    <w:rsid w:val="000A6F13"/>
    <w:rsid w:val="000B7EE3"/>
    <w:rsid w:val="000C12C4"/>
    <w:rsid w:val="000C5CF5"/>
    <w:rsid w:val="000C6174"/>
    <w:rsid w:val="000D3129"/>
    <w:rsid w:val="000D34D4"/>
    <w:rsid w:val="000E48EF"/>
    <w:rsid w:val="000E49C0"/>
    <w:rsid w:val="00111195"/>
    <w:rsid w:val="001374CE"/>
    <w:rsid w:val="00151F0F"/>
    <w:rsid w:val="00162B73"/>
    <w:rsid w:val="001723BA"/>
    <w:rsid w:val="00181C7D"/>
    <w:rsid w:val="001A20D4"/>
    <w:rsid w:val="001A4B57"/>
    <w:rsid w:val="001B63B4"/>
    <w:rsid w:val="001C036E"/>
    <w:rsid w:val="001C0465"/>
    <w:rsid w:val="001E5BF0"/>
    <w:rsid w:val="001F0623"/>
    <w:rsid w:val="002046E8"/>
    <w:rsid w:val="00210CDE"/>
    <w:rsid w:val="00226AF5"/>
    <w:rsid w:val="002330FD"/>
    <w:rsid w:val="0023736D"/>
    <w:rsid w:val="00245F8E"/>
    <w:rsid w:val="0025044F"/>
    <w:rsid w:val="002546F2"/>
    <w:rsid w:val="0026073C"/>
    <w:rsid w:val="00266A57"/>
    <w:rsid w:val="00272E61"/>
    <w:rsid w:val="00291564"/>
    <w:rsid w:val="002926DA"/>
    <w:rsid w:val="00293829"/>
    <w:rsid w:val="002B2A13"/>
    <w:rsid w:val="002D3C59"/>
    <w:rsid w:val="002E1061"/>
    <w:rsid w:val="002F281C"/>
    <w:rsid w:val="002F35A4"/>
    <w:rsid w:val="00302E5E"/>
    <w:rsid w:val="003135EB"/>
    <w:rsid w:val="00314D97"/>
    <w:rsid w:val="00321190"/>
    <w:rsid w:val="003232B9"/>
    <w:rsid w:val="00327C2D"/>
    <w:rsid w:val="00332093"/>
    <w:rsid w:val="003504BF"/>
    <w:rsid w:val="00351EE4"/>
    <w:rsid w:val="0035772B"/>
    <w:rsid w:val="003577DF"/>
    <w:rsid w:val="003869E4"/>
    <w:rsid w:val="003870B3"/>
    <w:rsid w:val="003976E4"/>
    <w:rsid w:val="003B7768"/>
    <w:rsid w:val="003C7B15"/>
    <w:rsid w:val="003D6754"/>
    <w:rsid w:val="003E22E2"/>
    <w:rsid w:val="003F7769"/>
    <w:rsid w:val="00402C85"/>
    <w:rsid w:val="00404F16"/>
    <w:rsid w:val="004161AC"/>
    <w:rsid w:val="00420286"/>
    <w:rsid w:val="00423611"/>
    <w:rsid w:val="00434122"/>
    <w:rsid w:val="00437640"/>
    <w:rsid w:val="004534D9"/>
    <w:rsid w:val="00453F90"/>
    <w:rsid w:val="00492783"/>
    <w:rsid w:val="004B03DA"/>
    <w:rsid w:val="004C1EC1"/>
    <w:rsid w:val="004C2A51"/>
    <w:rsid w:val="004C4A97"/>
    <w:rsid w:val="004C72F3"/>
    <w:rsid w:val="004E2889"/>
    <w:rsid w:val="004F0018"/>
    <w:rsid w:val="00513C86"/>
    <w:rsid w:val="00517D18"/>
    <w:rsid w:val="00522200"/>
    <w:rsid w:val="00537FB7"/>
    <w:rsid w:val="005422A4"/>
    <w:rsid w:val="005424FA"/>
    <w:rsid w:val="00551AE1"/>
    <w:rsid w:val="00555A8B"/>
    <w:rsid w:val="00565B62"/>
    <w:rsid w:val="00565EAD"/>
    <w:rsid w:val="00587F15"/>
    <w:rsid w:val="005A123B"/>
    <w:rsid w:val="005B07F0"/>
    <w:rsid w:val="005B27AF"/>
    <w:rsid w:val="005B40B0"/>
    <w:rsid w:val="005C797C"/>
    <w:rsid w:val="005F1F3A"/>
    <w:rsid w:val="00603943"/>
    <w:rsid w:val="00613605"/>
    <w:rsid w:val="00627598"/>
    <w:rsid w:val="00634FB8"/>
    <w:rsid w:val="00637E36"/>
    <w:rsid w:val="00646A62"/>
    <w:rsid w:val="006826DC"/>
    <w:rsid w:val="00685CC6"/>
    <w:rsid w:val="00695040"/>
    <w:rsid w:val="006A2670"/>
    <w:rsid w:val="006A49A9"/>
    <w:rsid w:val="006A75A3"/>
    <w:rsid w:val="006B273E"/>
    <w:rsid w:val="006B29A5"/>
    <w:rsid w:val="006C39A0"/>
    <w:rsid w:val="006D6096"/>
    <w:rsid w:val="006F452B"/>
    <w:rsid w:val="006F4BAD"/>
    <w:rsid w:val="006F7AD6"/>
    <w:rsid w:val="00711449"/>
    <w:rsid w:val="00717055"/>
    <w:rsid w:val="00733082"/>
    <w:rsid w:val="007405B3"/>
    <w:rsid w:val="00742BC5"/>
    <w:rsid w:val="007534EF"/>
    <w:rsid w:val="00753F2F"/>
    <w:rsid w:val="00764772"/>
    <w:rsid w:val="00764DF3"/>
    <w:rsid w:val="007918EF"/>
    <w:rsid w:val="007C25B0"/>
    <w:rsid w:val="007C5905"/>
    <w:rsid w:val="007D767D"/>
    <w:rsid w:val="007E2061"/>
    <w:rsid w:val="007E2580"/>
    <w:rsid w:val="007F2264"/>
    <w:rsid w:val="007F4559"/>
    <w:rsid w:val="008143F4"/>
    <w:rsid w:val="00814C9F"/>
    <w:rsid w:val="00815A62"/>
    <w:rsid w:val="0082508F"/>
    <w:rsid w:val="0083733B"/>
    <w:rsid w:val="00846EA8"/>
    <w:rsid w:val="00847090"/>
    <w:rsid w:val="00871D24"/>
    <w:rsid w:val="008731B1"/>
    <w:rsid w:val="008B2F6D"/>
    <w:rsid w:val="008C1A79"/>
    <w:rsid w:val="008C284B"/>
    <w:rsid w:val="008C40E5"/>
    <w:rsid w:val="008D0010"/>
    <w:rsid w:val="008F0D87"/>
    <w:rsid w:val="008F6DF6"/>
    <w:rsid w:val="008F72F0"/>
    <w:rsid w:val="008F7F77"/>
    <w:rsid w:val="0090212B"/>
    <w:rsid w:val="009122EF"/>
    <w:rsid w:val="009159EB"/>
    <w:rsid w:val="00916DF7"/>
    <w:rsid w:val="009220EE"/>
    <w:rsid w:val="00933BE4"/>
    <w:rsid w:val="009428FA"/>
    <w:rsid w:val="009520B1"/>
    <w:rsid w:val="00987A27"/>
    <w:rsid w:val="0099380D"/>
    <w:rsid w:val="00995F3B"/>
    <w:rsid w:val="009A5850"/>
    <w:rsid w:val="009C5355"/>
    <w:rsid w:val="009D0254"/>
    <w:rsid w:val="009D167D"/>
    <w:rsid w:val="009F1A42"/>
    <w:rsid w:val="009F2418"/>
    <w:rsid w:val="009F467E"/>
    <w:rsid w:val="00A13A1E"/>
    <w:rsid w:val="00A14A93"/>
    <w:rsid w:val="00A40EA5"/>
    <w:rsid w:val="00A44CA7"/>
    <w:rsid w:val="00A51456"/>
    <w:rsid w:val="00A573B1"/>
    <w:rsid w:val="00A76B49"/>
    <w:rsid w:val="00A80303"/>
    <w:rsid w:val="00A84E77"/>
    <w:rsid w:val="00A94606"/>
    <w:rsid w:val="00A9762E"/>
    <w:rsid w:val="00AA49C9"/>
    <w:rsid w:val="00AB00DA"/>
    <w:rsid w:val="00AC0632"/>
    <w:rsid w:val="00AC4E52"/>
    <w:rsid w:val="00AD3A63"/>
    <w:rsid w:val="00AE0AA5"/>
    <w:rsid w:val="00AF0D25"/>
    <w:rsid w:val="00AF7E49"/>
    <w:rsid w:val="00B04850"/>
    <w:rsid w:val="00B203D5"/>
    <w:rsid w:val="00B26DFF"/>
    <w:rsid w:val="00B27B6C"/>
    <w:rsid w:val="00B32CE0"/>
    <w:rsid w:val="00B42B7A"/>
    <w:rsid w:val="00B57F69"/>
    <w:rsid w:val="00B627B6"/>
    <w:rsid w:val="00B70F78"/>
    <w:rsid w:val="00B73D7E"/>
    <w:rsid w:val="00B76507"/>
    <w:rsid w:val="00B7737B"/>
    <w:rsid w:val="00B83B6E"/>
    <w:rsid w:val="00B87374"/>
    <w:rsid w:val="00B91115"/>
    <w:rsid w:val="00B915B2"/>
    <w:rsid w:val="00B939BF"/>
    <w:rsid w:val="00BA0756"/>
    <w:rsid w:val="00BB6AB7"/>
    <w:rsid w:val="00BC3FC5"/>
    <w:rsid w:val="00BC4FE6"/>
    <w:rsid w:val="00C043CD"/>
    <w:rsid w:val="00C34E8B"/>
    <w:rsid w:val="00C36F40"/>
    <w:rsid w:val="00C40839"/>
    <w:rsid w:val="00C41E09"/>
    <w:rsid w:val="00C44D2E"/>
    <w:rsid w:val="00C463D2"/>
    <w:rsid w:val="00C46F79"/>
    <w:rsid w:val="00C478EE"/>
    <w:rsid w:val="00C57809"/>
    <w:rsid w:val="00C63471"/>
    <w:rsid w:val="00C63A11"/>
    <w:rsid w:val="00C66C36"/>
    <w:rsid w:val="00C7383D"/>
    <w:rsid w:val="00CA2DE2"/>
    <w:rsid w:val="00CB33BB"/>
    <w:rsid w:val="00CB44E0"/>
    <w:rsid w:val="00CB55DD"/>
    <w:rsid w:val="00CB7319"/>
    <w:rsid w:val="00CC5263"/>
    <w:rsid w:val="00CC654A"/>
    <w:rsid w:val="00CE5282"/>
    <w:rsid w:val="00CF15C9"/>
    <w:rsid w:val="00CF2382"/>
    <w:rsid w:val="00CF709F"/>
    <w:rsid w:val="00D00DC4"/>
    <w:rsid w:val="00D13F17"/>
    <w:rsid w:val="00D21129"/>
    <w:rsid w:val="00D31197"/>
    <w:rsid w:val="00D47D11"/>
    <w:rsid w:val="00D510D0"/>
    <w:rsid w:val="00D6180C"/>
    <w:rsid w:val="00D646E8"/>
    <w:rsid w:val="00D723DA"/>
    <w:rsid w:val="00D75E72"/>
    <w:rsid w:val="00D83DD0"/>
    <w:rsid w:val="00D84E1B"/>
    <w:rsid w:val="00D92691"/>
    <w:rsid w:val="00DA646B"/>
    <w:rsid w:val="00DC2618"/>
    <w:rsid w:val="00DE0B25"/>
    <w:rsid w:val="00DF5E80"/>
    <w:rsid w:val="00DF7730"/>
    <w:rsid w:val="00E043A3"/>
    <w:rsid w:val="00E147BD"/>
    <w:rsid w:val="00E14BE5"/>
    <w:rsid w:val="00E17E43"/>
    <w:rsid w:val="00E21ADF"/>
    <w:rsid w:val="00E36F61"/>
    <w:rsid w:val="00E52F33"/>
    <w:rsid w:val="00E5431E"/>
    <w:rsid w:val="00E573D6"/>
    <w:rsid w:val="00E7643F"/>
    <w:rsid w:val="00E83E11"/>
    <w:rsid w:val="00EB65AD"/>
    <w:rsid w:val="00EF281E"/>
    <w:rsid w:val="00F232C6"/>
    <w:rsid w:val="00F433EF"/>
    <w:rsid w:val="00F43877"/>
    <w:rsid w:val="00F621C6"/>
    <w:rsid w:val="00F72F54"/>
    <w:rsid w:val="00F84AAC"/>
    <w:rsid w:val="00F961A9"/>
    <w:rsid w:val="00FA12EF"/>
    <w:rsid w:val="00FB6365"/>
    <w:rsid w:val="00FC325A"/>
    <w:rsid w:val="00FD60A4"/>
    <w:rsid w:val="00FF3A2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E48"/>
  <w15:docId w15:val="{0A7D29E0-BC3A-4459-AD2A-ECF9674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3DA"/>
    <w:pPr>
      <w:widowControl/>
      <w:spacing w:before="120" w:line="288" w:lineRule="auto"/>
    </w:pPr>
    <w:rPr>
      <w:rFonts w:ascii="Verdana" w:hAnsi="Verdana"/>
      <w:sz w:val="18"/>
      <w:szCs w:val="24"/>
    </w:rPr>
  </w:style>
  <w:style w:type="paragraph" w:styleId="Nadpis1">
    <w:name w:val="heading 1"/>
    <w:basedOn w:val="Standard"/>
    <w:next w:val="Textbody"/>
    <w:pPr>
      <w:keepNext/>
      <w:spacing w:before="0" w:after="120"/>
      <w:outlineLvl w:val="0"/>
    </w:pPr>
    <w:rPr>
      <w:rFonts w:cs="Arial"/>
      <w:b/>
      <w:bCs/>
      <w:sz w:val="40"/>
      <w:szCs w:val="32"/>
    </w:rPr>
  </w:style>
  <w:style w:type="paragraph" w:styleId="Nadpis2">
    <w:name w:val="heading 2"/>
    <w:basedOn w:val="Standard"/>
    <w:next w:val="Textbody"/>
    <w:pPr>
      <w:keepNext/>
      <w:spacing w:before="720" w:after="60"/>
      <w:outlineLvl w:val="1"/>
    </w:pPr>
    <w:rPr>
      <w:b/>
      <w:sz w:val="24"/>
      <w:szCs w:val="28"/>
    </w:rPr>
  </w:style>
  <w:style w:type="paragraph" w:styleId="Nadpis3">
    <w:name w:val="heading 3"/>
    <w:basedOn w:val="Standard"/>
    <w:next w:val="Textbody"/>
    <w:pPr>
      <w:keepNext/>
      <w:spacing w:before="720"/>
      <w:ind w:left="360"/>
      <w:outlineLvl w:val="2"/>
    </w:pPr>
    <w:rPr>
      <w:rFonts w:cs="Arial"/>
      <w:b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pacing w:before="120" w:line="288" w:lineRule="auto"/>
    </w:pPr>
    <w:rPr>
      <w:rFonts w:ascii="Verdana" w:hAnsi="Verdana"/>
      <w:sz w:val="1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l">
    <w:name w:val="Úkol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E6E6E6"/>
      <w:tabs>
        <w:tab w:val="right" w:pos="9900"/>
      </w:tabs>
      <w:ind w:left="720" w:right="1332" w:hanging="720"/>
    </w:pPr>
  </w:style>
  <w:style w:type="paragraph" w:styleId="Revize">
    <w:name w:val="Revision"/>
    <w:pPr>
      <w:widowControl/>
    </w:pPr>
    <w:rPr>
      <w:rFonts w:ascii="Verdana" w:hAnsi="Verdana"/>
      <w:sz w:val="18"/>
      <w:szCs w:val="24"/>
    </w:rPr>
  </w:style>
  <w:style w:type="paragraph" w:styleId="Prosttext">
    <w:name w:val="Plain Text"/>
    <w:basedOn w:val="Standard"/>
    <w:pPr>
      <w:spacing w:before="0" w:line="240" w:lineRule="auto"/>
    </w:pPr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Standard"/>
    <w:pPr>
      <w:spacing w:before="0"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Podnadpis">
    <w:name w:val="Subtitle"/>
    <w:basedOn w:val="Standard"/>
    <w:next w:val="Textbody"/>
    <w:pPr>
      <w:spacing w:after="160"/>
    </w:pPr>
    <w:rPr>
      <w:rFonts w:ascii="Calibri" w:hAnsi="Calibri" w:cs="F"/>
      <w:i/>
      <w:iCs/>
      <w:color w:val="5A5A5A"/>
      <w:spacing w:val="15"/>
      <w:sz w:val="22"/>
      <w:szCs w:val="22"/>
    </w:rPr>
  </w:style>
  <w:style w:type="character" w:customStyle="1" w:styleId="Nadpis1Char">
    <w:name w:val="Nadpis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Verdana" w:hAnsi="Verdana" w:cs="Times New Roman"/>
      <w:b/>
      <w:sz w:val="28"/>
    </w:rPr>
  </w:style>
  <w:style w:type="character" w:customStyle="1" w:styleId="Nadpis3Char">
    <w:name w:val="Nadpis 3 Char"/>
    <w:rPr>
      <w:rFonts w:ascii="Cambria" w:hAnsi="Cambria" w:cs="Times New Roman"/>
      <w:b/>
      <w:bCs/>
      <w:sz w:val="26"/>
      <w:szCs w:val="26"/>
    </w:rPr>
  </w:style>
  <w:style w:type="character" w:styleId="Odkaznakoment">
    <w:name w:val="annotation reference"/>
    <w:rPr>
      <w:rFonts w:cs="Times New Roman"/>
      <w:sz w:val="16"/>
    </w:rPr>
  </w:style>
  <w:style w:type="character" w:customStyle="1" w:styleId="TextkomenteChar">
    <w:name w:val="Text komentáře Char"/>
    <w:rPr>
      <w:rFonts w:ascii="Verdana" w:hAnsi="Verdana" w:cs="Times New Roman"/>
      <w:sz w:val="20"/>
      <w:szCs w:val="20"/>
    </w:rPr>
  </w:style>
  <w:style w:type="character" w:customStyle="1" w:styleId="PedmtkomenteChar">
    <w:name w:val="Předmět komentáře Char"/>
    <w:rPr>
      <w:rFonts w:ascii="Verdana" w:hAnsi="Verdana" w:cs="Times New Roman"/>
      <w:b/>
      <w:bCs/>
      <w:sz w:val="20"/>
      <w:szCs w:val="20"/>
    </w:rPr>
  </w:style>
  <w:style w:type="character" w:customStyle="1" w:styleId="TextbublinyChar">
    <w:name w:val="Text bubliny Char"/>
    <w:rPr>
      <w:rFonts w:cs="Times New Roman"/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ProsttextChar">
    <w:name w:val="Prostý text Char"/>
    <w:rPr>
      <w:rFonts w:ascii="Calibri" w:hAnsi="Calibri" w:cs="Times New Roman"/>
      <w:sz w:val="21"/>
      <w:lang w:eastAsia="en-US"/>
    </w:rPr>
  </w:style>
  <w:style w:type="character" w:customStyle="1" w:styleId="ZhlavChar">
    <w:name w:val="Záhlaví Char"/>
    <w:rPr>
      <w:rFonts w:ascii="Verdana" w:hAnsi="Verdana" w:cs="Times New Roman"/>
      <w:sz w:val="24"/>
    </w:rPr>
  </w:style>
  <w:style w:type="character" w:customStyle="1" w:styleId="ZpatChar">
    <w:name w:val="Zápatí Char"/>
    <w:rPr>
      <w:rFonts w:ascii="Verdana" w:hAnsi="Verdana" w:cs="Times New Roman"/>
      <w:sz w:val="24"/>
    </w:rPr>
  </w:style>
  <w:style w:type="character" w:customStyle="1" w:styleId="PodnadpisChar">
    <w:name w:val="Podnadpis Char"/>
    <w:basedOn w:val="Standardnpsmoodstavce"/>
    <w:rPr>
      <w:rFonts w:ascii="Calibri" w:hAnsi="Calibri" w:cs="F"/>
      <w:color w:val="5A5A5A"/>
      <w:spacing w:val="15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výboru ČSO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výboru ČSO</dc:title>
  <dc:creator>Vermouzek</dc:creator>
  <cp:lastModifiedBy>Zdeněk Vermouzek</cp:lastModifiedBy>
  <cp:revision>8</cp:revision>
  <cp:lastPrinted>2020-03-09T08:33:00Z</cp:lastPrinted>
  <dcterms:created xsi:type="dcterms:W3CDTF">2026-01-07T09:50:00Z</dcterms:created>
  <dcterms:modified xsi:type="dcterms:W3CDTF">2026-01-07T10:00:00Z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ČSO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5fe17ea05eb85e5f10e4d18b90a42c2aa2b401d7171860d4f602338ec8e46c2f</vt:lpwstr>
  </property>
</Properties>
</file>